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35" w:rsidRPr="008E5935" w:rsidRDefault="006A0548" w:rsidP="008E5935">
      <w:pPr>
        <w:spacing w:after="200" w:line="240" w:lineRule="auto"/>
        <w:rPr>
          <w:rFonts w:ascii="Times New Roman" w:eastAsia="Times New Roman" w:hAnsi="Times New Roman" w:cs="Times New Roman"/>
          <w:sz w:val="24"/>
          <w:szCs w:val="24"/>
        </w:rPr>
      </w:pPr>
      <w:r>
        <w:rPr>
          <w:rFonts w:ascii="Calibri" w:eastAsia="Times New Roman" w:hAnsi="Calibri" w:cs="Times New Roman"/>
          <w:b/>
          <w:bCs/>
          <w:color w:val="FF0000"/>
          <w:sz w:val="28"/>
          <w:szCs w:val="28"/>
        </w:rPr>
        <w:t>Yu Ming Charter School</w:t>
      </w:r>
    </w:p>
    <w:p w:rsidR="008E5935" w:rsidRPr="008E5935" w:rsidRDefault="00767963" w:rsidP="008E5935">
      <w:pPr>
        <w:spacing w:after="200"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2019-20</w:t>
      </w:r>
      <w:bookmarkStart w:id="0" w:name="_GoBack"/>
      <w:bookmarkEnd w:id="0"/>
      <w:r w:rsidR="008E5935" w:rsidRPr="008E5935">
        <w:rPr>
          <w:rFonts w:ascii="Calibri" w:eastAsia="Times New Roman" w:hAnsi="Calibri" w:cs="Times New Roman"/>
          <w:b/>
          <w:bCs/>
          <w:color w:val="000000"/>
        </w:rPr>
        <w:t xml:space="preserve"> Education Protection Account Spending Plan</w:t>
      </w:r>
    </w:p>
    <w:p w:rsidR="008E5935" w:rsidRPr="008E5935" w:rsidRDefault="008E5935" w:rsidP="008E5935">
      <w:pPr>
        <w:spacing w:after="200" w:line="240" w:lineRule="auto"/>
        <w:rPr>
          <w:rFonts w:ascii="Times New Roman" w:eastAsia="Times New Roman" w:hAnsi="Times New Roman" w:cs="Times New Roman"/>
          <w:sz w:val="24"/>
          <w:szCs w:val="24"/>
        </w:rPr>
      </w:pPr>
      <w:r w:rsidRPr="008E5935">
        <w:rPr>
          <w:rFonts w:ascii="Calibri" w:eastAsia="Times New Roman" w:hAnsi="Calibri" w:cs="Times New Roman"/>
          <w:color w:val="000000"/>
          <w:sz w:val="24"/>
          <w:szCs w:val="24"/>
          <w:shd w:val="clear" w:color="auto" w:fill="FFFFFF"/>
        </w:rPr>
        <w:t xml:space="preserve">California created the Education Protection Account (EPA) in November 2012 after the passage of Proposition 30, </w:t>
      </w:r>
      <w:r w:rsidRPr="008E5935">
        <w:rPr>
          <w:rFonts w:ascii="Calibri" w:eastAsia="Times New Roman" w:hAnsi="Calibri" w:cs="Times New Roman"/>
          <w:i/>
          <w:iCs/>
          <w:color w:val="000000"/>
          <w:sz w:val="24"/>
          <w:szCs w:val="24"/>
          <w:shd w:val="clear" w:color="auto" w:fill="FFFFFF"/>
        </w:rPr>
        <w:t>The Schools and Local Public Safety Protection Act of 2012.</w:t>
      </w:r>
      <w:r w:rsidRPr="008E5935">
        <w:rPr>
          <w:rFonts w:ascii="Calibri" w:eastAsia="Times New Roman" w:hAnsi="Calibri" w:cs="Times New Roman"/>
          <w:color w:val="000000"/>
          <w:sz w:val="24"/>
          <w:szCs w:val="24"/>
          <w:shd w:val="clear" w:color="auto" w:fill="FFFFFF"/>
        </w:rPr>
        <w:t xml:space="preserve"> Proposition 30 temporarily increased the personal income tax rates for upper-income taxpayers and the sales t</w:t>
      </w:r>
      <w:r w:rsidR="000F526A">
        <w:rPr>
          <w:rFonts w:ascii="Calibri" w:eastAsia="Times New Roman" w:hAnsi="Calibri" w:cs="Times New Roman"/>
          <w:color w:val="000000"/>
          <w:sz w:val="24"/>
          <w:szCs w:val="24"/>
          <w:shd w:val="clear" w:color="auto" w:fill="FFFFFF"/>
        </w:rPr>
        <w:t>ax rate for all taxpayers.  The</w:t>
      </w:r>
      <w:r w:rsidRPr="008E5935">
        <w:rPr>
          <w:rFonts w:ascii="Calibri" w:eastAsia="Times New Roman" w:hAnsi="Calibri" w:cs="Times New Roman"/>
          <w:color w:val="000000"/>
          <w:sz w:val="24"/>
          <w:szCs w:val="24"/>
          <w:shd w:val="clear" w:color="auto" w:fill="FFFFFF"/>
        </w:rPr>
        <w:t xml:space="preserve"> .25 sales tax increase expired in 2016. The i</w:t>
      </w:r>
      <w:r w:rsidRPr="008E5935">
        <w:rPr>
          <w:rFonts w:ascii="Calibri" w:eastAsia="Times New Roman" w:hAnsi="Calibri" w:cs="Times New Roman"/>
          <w:color w:val="000000"/>
        </w:rPr>
        <w:t>ncome tax increase was set to expire in 2018, but was extended by voters though 2030 via Proposition 55 in November 2016.</w:t>
      </w:r>
    </w:p>
    <w:p w:rsidR="008E5935" w:rsidRPr="008E5935" w:rsidRDefault="008E5935" w:rsidP="008E5935">
      <w:pPr>
        <w:spacing w:after="200" w:line="240" w:lineRule="auto"/>
        <w:rPr>
          <w:rFonts w:ascii="Times New Roman" w:eastAsia="Times New Roman" w:hAnsi="Times New Roman" w:cs="Times New Roman"/>
          <w:sz w:val="24"/>
          <w:szCs w:val="24"/>
        </w:rPr>
      </w:pPr>
      <w:r w:rsidRPr="008E5935">
        <w:rPr>
          <w:rFonts w:ascii="Calibri" w:eastAsia="Times New Roman" w:hAnsi="Calibri" w:cs="Times New Roman"/>
          <w:color w:val="000000"/>
        </w:rPr>
        <w:t>Revenue generated from the increased taxes are deposited into the EPA and distributed to districts and charter schools on a quarterly basis.</w:t>
      </w:r>
    </w:p>
    <w:p w:rsidR="008E5935" w:rsidRPr="008E5935" w:rsidRDefault="008E5935" w:rsidP="008E5935">
      <w:pPr>
        <w:spacing w:after="200" w:line="240" w:lineRule="auto"/>
        <w:rPr>
          <w:rFonts w:ascii="Times New Roman" w:eastAsia="Times New Roman" w:hAnsi="Times New Roman" w:cs="Times New Roman"/>
          <w:sz w:val="24"/>
          <w:szCs w:val="24"/>
        </w:rPr>
      </w:pPr>
      <w:r w:rsidRPr="008E5935">
        <w:rPr>
          <w:rFonts w:ascii="Calibri" w:eastAsia="Times New Roman" w:hAnsi="Calibri" w:cs="Times New Roman"/>
          <w:color w:val="000000"/>
        </w:rPr>
        <w:t>While funds from the EPA are part of a district’s or charter school’s general purpose funding, Proposition 30 specifies that EPA funds may not be used for administrative salaries or benefits or any other administrative costs.  </w:t>
      </w:r>
      <w:r w:rsidRPr="008E5935">
        <w:rPr>
          <w:rFonts w:ascii="Calibri" w:eastAsia="Times New Roman" w:hAnsi="Calibri" w:cs="Times New Roman"/>
          <w:b/>
          <w:bCs/>
          <w:color w:val="000000"/>
          <w:u w:val="single"/>
        </w:rPr>
        <w:t>Governing boards must determine the use of EPA funds at an open public meeting annually.</w:t>
      </w:r>
    </w:p>
    <w:p w:rsidR="008E5935" w:rsidRPr="008E5935" w:rsidRDefault="008E5935" w:rsidP="008E5935">
      <w:pPr>
        <w:spacing w:after="0" w:line="240" w:lineRule="auto"/>
        <w:rPr>
          <w:rFonts w:ascii="Times New Roman" w:eastAsia="Times New Roman" w:hAnsi="Times New Roman" w:cs="Times New Roman"/>
          <w:sz w:val="24"/>
          <w:szCs w:val="24"/>
        </w:rPr>
      </w:pPr>
      <w:r w:rsidRPr="008E5935">
        <w:rPr>
          <w:rFonts w:ascii="Calibri" w:eastAsia="Times New Roman" w:hAnsi="Calibri" w:cs="Times New Roman"/>
          <w:color w:val="000000"/>
          <w:shd w:val="clear" w:color="auto" w:fill="FFFFFF"/>
        </w:rPr>
        <w:t>Proposition 30 also requires all districts, counties and charter schools to report on their websites an accounting of how much money was received from the EPA and how that money was spent.</w:t>
      </w:r>
    </w:p>
    <w:p w:rsidR="008E5935" w:rsidRPr="008E5935" w:rsidRDefault="008E5935" w:rsidP="008E5935">
      <w:pPr>
        <w:spacing w:after="0" w:line="240" w:lineRule="auto"/>
        <w:rPr>
          <w:rFonts w:ascii="Times New Roman" w:eastAsia="Times New Roman" w:hAnsi="Times New Roman" w:cs="Times New Roman"/>
          <w:sz w:val="24"/>
          <w:szCs w:val="24"/>
        </w:rPr>
      </w:pPr>
    </w:p>
    <w:p w:rsidR="00927065" w:rsidRDefault="008E5935" w:rsidP="008E5935">
      <w:r w:rsidRPr="008E5935">
        <w:rPr>
          <w:rFonts w:ascii="Calibri" w:eastAsia="Times New Roman" w:hAnsi="Calibri" w:cs="Times New Roman"/>
          <w:color w:val="000000"/>
        </w:rPr>
        <w:t xml:space="preserve">For schools </w:t>
      </w:r>
      <w:r w:rsidRPr="000F526A">
        <w:rPr>
          <w:rFonts w:ascii="Calibri" w:eastAsia="Times New Roman" w:hAnsi="Calibri" w:cs="Times New Roman"/>
        </w:rPr>
        <w:t>open prior to FY 13-14, EPA funds are estimated to be 25% of a school’s FY 12-13 funding rate multiplied by current year Average Daily Attendance</w:t>
      </w:r>
      <w:r w:rsidR="000F526A" w:rsidRPr="000F526A">
        <w:rPr>
          <w:rFonts w:ascii="Calibri" w:eastAsia="Times New Roman" w:hAnsi="Calibri" w:cs="Times New Roman"/>
        </w:rPr>
        <w:t xml:space="preserve"> or funded at the alternative calculation</w:t>
      </w:r>
      <w:r w:rsidRPr="000F526A">
        <w:rPr>
          <w:rFonts w:ascii="Calibri" w:eastAsia="Times New Roman" w:hAnsi="Calibri" w:cs="Times New Roman"/>
        </w:rPr>
        <w:t xml:space="preserve">.  For </w:t>
      </w:r>
      <w:r w:rsidR="006A0548">
        <w:rPr>
          <w:rFonts w:ascii="Calibri" w:eastAsia="Times New Roman" w:hAnsi="Calibri" w:cs="Times New Roman"/>
        </w:rPr>
        <w:t>Yu Ming</w:t>
      </w:r>
      <w:r w:rsidR="00400845">
        <w:rPr>
          <w:rFonts w:ascii="Calibri" w:eastAsia="Times New Roman" w:hAnsi="Calibri" w:cs="Times New Roman"/>
        </w:rPr>
        <w:t xml:space="preserve"> Charter School</w:t>
      </w:r>
      <w:r w:rsidRPr="000F526A">
        <w:rPr>
          <w:rFonts w:ascii="Calibri" w:eastAsia="Times New Roman" w:hAnsi="Calibri" w:cs="Times New Roman"/>
        </w:rPr>
        <w:t xml:space="preserve">, this equates to </w:t>
      </w:r>
      <w:r w:rsidRPr="000F526A">
        <w:rPr>
          <w:rFonts w:ascii="Calibri" w:eastAsia="Times New Roman" w:hAnsi="Calibri" w:cs="Times New Roman"/>
          <w:b/>
          <w:bCs/>
        </w:rPr>
        <w:t>$</w:t>
      </w:r>
      <w:r w:rsidR="00767963">
        <w:rPr>
          <w:rFonts w:ascii="Calibri" w:eastAsia="Times New Roman" w:hAnsi="Calibri" w:cs="Times New Roman"/>
          <w:b/>
          <w:bCs/>
        </w:rPr>
        <w:t>673,347</w:t>
      </w:r>
      <w:r w:rsidRPr="000F526A">
        <w:rPr>
          <w:rFonts w:ascii="Calibri" w:eastAsia="Times New Roman" w:hAnsi="Calibri" w:cs="Times New Roman"/>
        </w:rPr>
        <w:t xml:space="preserve">.  The spending </w:t>
      </w:r>
      <w:r w:rsidRPr="008E5935">
        <w:rPr>
          <w:rFonts w:ascii="Calibri" w:eastAsia="Times New Roman" w:hAnsi="Calibri" w:cs="Times New Roman"/>
          <w:color w:val="000000"/>
        </w:rPr>
        <w:t>plan allocates these funds to support teacher salaries and benefits.</w:t>
      </w:r>
    </w:p>
    <w:sectPr w:rsidR="0092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35"/>
    <w:rsid w:val="000F526A"/>
    <w:rsid w:val="00400845"/>
    <w:rsid w:val="006A0548"/>
    <w:rsid w:val="00767963"/>
    <w:rsid w:val="008E5935"/>
    <w:rsid w:val="0092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F24C"/>
  <w15:chartTrackingRefBased/>
  <w15:docId w15:val="{993C77F2-DE2D-4BEE-AA7B-A8A4C529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Eisenberg</dc:creator>
  <cp:keywords/>
  <dc:description/>
  <cp:lastModifiedBy>Brian Badillo</cp:lastModifiedBy>
  <cp:revision>5</cp:revision>
  <dcterms:created xsi:type="dcterms:W3CDTF">2018-06-05T17:06:00Z</dcterms:created>
  <dcterms:modified xsi:type="dcterms:W3CDTF">2019-10-21T13:13:00Z</dcterms:modified>
</cp:coreProperties>
</file>