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337" w:rsidRDefault="00255337" w:rsidP="00255337">
      <w:pPr>
        <w:shd w:val="clear" w:color="auto" w:fill="FFFFFF"/>
        <w:spacing w:line="345" w:lineRule="atLeast"/>
        <w:rPr>
          <w:rFonts w:ascii="Arial" w:eastAsia="Times New Roman" w:hAnsi="Arial" w:cs="Arial"/>
          <w:color w:val="282828"/>
          <w:spacing w:val="5"/>
          <w:sz w:val="24"/>
          <w:szCs w:val="24"/>
        </w:rPr>
      </w:pPr>
      <w:r w:rsidRPr="00C049DD">
        <w:rPr>
          <w:rFonts w:ascii="Arial" w:eastAsia="Times New Roman" w:hAnsi="Arial" w:cs="Arial"/>
          <w:b/>
          <w:bCs/>
          <w:color w:val="282828"/>
          <w:sz w:val="24"/>
          <w:szCs w:val="24"/>
          <w:shd w:val="clear" w:color="auto" w:fill="FFFFFF"/>
        </w:rPr>
        <w:t>About the Education Protection Account…</w:t>
      </w:r>
      <w:r w:rsidRPr="00255337">
        <w:rPr>
          <w:rFonts w:ascii="latobold" w:eastAsia="Times New Roman" w:hAnsi="latobold" w:cs="Arial"/>
          <w:b/>
          <w:color w:val="282828"/>
          <w:spacing w:val="5"/>
          <w:sz w:val="24"/>
          <w:szCs w:val="24"/>
        </w:rPr>
        <w:br/>
      </w:r>
      <w:r w:rsidRPr="00255337">
        <w:rPr>
          <w:rFonts w:ascii="Arial" w:eastAsia="Times New Roman" w:hAnsi="Arial" w:cs="Arial"/>
          <w:color w:val="282828"/>
          <w:spacing w:val="5"/>
          <w:sz w:val="24"/>
          <w:szCs w:val="24"/>
        </w:rPr>
        <w:br/>
        <w:t>With the passage of Proposition 30, which temporarily increases the personal income tax rates for upper-income taxpayers and the sales tax rate for all taxpayers, the state officially established the Education Protection Account (EPA). Revenue generated from the increased taxes are deposited into the EPA and later distributed to districts and charter schools.</w:t>
      </w:r>
      <w:r w:rsidRPr="00255337">
        <w:rPr>
          <w:rFonts w:ascii="Arial" w:eastAsia="Times New Roman" w:hAnsi="Arial" w:cs="Arial"/>
          <w:color w:val="282828"/>
          <w:spacing w:val="5"/>
          <w:sz w:val="24"/>
          <w:szCs w:val="24"/>
        </w:rPr>
        <w:br/>
      </w:r>
      <w:r w:rsidRPr="00255337">
        <w:rPr>
          <w:rFonts w:ascii="Arial" w:eastAsia="Times New Roman" w:hAnsi="Arial" w:cs="Arial"/>
          <w:color w:val="282828"/>
          <w:spacing w:val="5"/>
          <w:sz w:val="24"/>
          <w:szCs w:val="24"/>
        </w:rPr>
        <w:br/>
        <w:t>While funds from the EPA are part of a district’s or charter school’s general purpose funding, Proposition 30 specifies that EPA funds may not be used for salaries or benefits of administrators or any other administrative costs.</w:t>
      </w:r>
    </w:p>
    <w:p w:rsidR="00255337" w:rsidRPr="00255337" w:rsidRDefault="00255337" w:rsidP="00255337">
      <w:pPr>
        <w:shd w:val="clear" w:color="auto" w:fill="FFFFFF"/>
        <w:spacing w:line="345" w:lineRule="atLeast"/>
        <w:rPr>
          <w:rFonts w:ascii="latoregular" w:eastAsia="Times New Roman" w:hAnsi="latoregular" w:cs="Times New Roman"/>
          <w:color w:val="282828"/>
          <w:spacing w:val="5"/>
          <w:sz w:val="24"/>
          <w:szCs w:val="24"/>
        </w:rPr>
      </w:pPr>
    </w:p>
    <w:p w:rsidR="00255337" w:rsidRPr="00A10628" w:rsidRDefault="00255337" w:rsidP="00255337">
      <w:pPr>
        <w:spacing w:after="0" w:line="240" w:lineRule="auto"/>
        <w:rPr>
          <w:rFonts w:ascii="Times New Roman" w:eastAsia="Times New Roman" w:hAnsi="Times New Roman" w:cs="Times New Roman"/>
          <w:sz w:val="24"/>
          <w:szCs w:val="24"/>
        </w:rPr>
      </w:pPr>
      <w:r w:rsidRPr="00255337">
        <w:rPr>
          <w:rFonts w:ascii="Arial" w:eastAsia="Times New Roman" w:hAnsi="Arial" w:cs="Arial"/>
          <w:b/>
          <w:bCs/>
          <w:color w:val="282828"/>
          <w:sz w:val="24"/>
          <w:szCs w:val="24"/>
          <w:shd w:val="clear" w:color="auto" w:fill="FFFFFF"/>
        </w:rPr>
        <w:t xml:space="preserve">FY </w:t>
      </w:r>
      <w:r w:rsidR="002B52D3">
        <w:rPr>
          <w:rFonts w:ascii="Arial" w:eastAsia="Times New Roman" w:hAnsi="Arial" w:cs="Arial"/>
          <w:b/>
          <w:bCs/>
          <w:color w:val="282828"/>
          <w:sz w:val="24"/>
          <w:szCs w:val="24"/>
          <w:shd w:val="clear" w:color="auto" w:fill="FFFFFF"/>
        </w:rPr>
        <w:t>2017-18</w:t>
      </w:r>
      <w:r w:rsidRPr="00A10628">
        <w:rPr>
          <w:rFonts w:ascii="Arial" w:eastAsia="Times New Roman" w:hAnsi="Arial" w:cs="Arial"/>
          <w:b/>
          <w:bCs/>
          <w:color w:val="282828"/>
          <w:sz w:val="24"/>
          <w:szCs w:val="24"/>
          <w:shd w:val="clear" w:color="auto" w:fill="FFFFFF"/>
        </w:rPr>
        <w:t xml:space="preserve"> Education Protection Account Expenditures</w:t>
      </w:r>
      <w:r w:rsidRPr="00A10628">
        <w:rPr>
          <w:rFonts w:ascii="latoregular" w:eastAsia="Times New Roman" w:hAnsi="latoregular" w:cs="Times New Roman"/>
          <w:b/>
          <w:bCs/>
          <w:color w:val="282828"/>
          <w:sz w:val="24"/>
          <w:szCs w:val="24"/>
          <w:shd w:val="clear" w:color="auto" w:fill="FFFFFF"/>
        </w:rPr>
        <w:br/>
      </w:r>
    </w:p>
    <w:p w:rsidR="00255337" w:rsidRPr="00A10628" w:rsidRDefault="00255337" w:rsidP="00255337">
      <w:pPr>
        <w:shd w:val="clear" w:color="auto" w:fill="FFFFFF"/>
        <w:spacing w:after="225" w:line="345" w:lineRule="atLeast"/>
        <w:ind w:left="600"/>
        <w:rPr>
          <w:rFonts w:ascii="latoregular" w:eastAsia="Times New Roman" w:hAnsi="latoregular" w:cs="Times New Roman"/>
          <w:color w:val="282828"/>
          <w:spacing w:val="5"/>
          <w:sz w:val="24"/>
          <w:szCs w:val="24"/>
        </w:rPr>
      </w:pPr>
      <w:r w:rsidRPr="00A10628">
        <w:rPr>
          <w:rFonts w:ascii="latoregular" w:eastAsia="Times New Roman" w:hAnsi="latoregular" w:cs="Times New Roman"/>
          <w:color w:val="282828"/>
          <w:spacing w:val="5"/>
          <w:sz w:val="24"/>
          <w:szCs w:val="24"/>
        </w:rPr>
        <w:t>Allocation: $</w:t>
      </w:r>
      <w:r w:rsidR="004711D2">
        <w:rPr>
          <w:rFonts w:ascii="latoregular" w:eastAsia="Times New Roman" w:hAnsi="latoregular" w:cs="Times New Roman"/>
          <w:color w:val="282828"/>
          <w:spacing w:val="5"/>
          <w:sz w:val="24"/>
          <w:szCs w:val="24"/>
        </w:rPr>
        <w:t>435,759</w:t>
      </w:r>
      <w:r w:rsidRPr="00A10628">
        <w:rPr>
          <w:rFonts w:ascii="latoregular" w:eastAsia="Times New Roman" w:hAnsi="latoregular" w:cs="Times New Roman"/>
          <w:color w:val="282828"/>
          <w:spacing w:val="5"/>
          <w:sz w:val="24"/>
          <w:szCs w:val="24"/>
        </w:rPr>
        <w:br/>
      </w:r>
      <w:r w:rsidRPr="00A10628">
        <w:rPr>
          <w:rFonts w:ascii="latoregular" w:eastAsia="Times New Roman" w:hAnsi="latoregular" w:cs="Times New Roman"/>
          <w:color w:val="282828"/>
          <w:spacing w:val="5"/>
          <w:sz w:val="24"/>
          <w:szCs w:val="24"/>
        </w:rPr>
        <w:br/>
        <w:t>Expenses:</w:t>
      </w:r>
    </w:p>
    <w:p w:rsidR="00255337" w:rsidRPr="00255337" w:rsidRDefault="00255337" w:rsidP="00255337">
      <w:pPr>
        <w:shd w:val="clear" w:color="auto" w:fill="FFFFFF"/>
        <w:spacing w:after="225" w:line="345" w:lineRule="atLeast"/>
        <w:ind w:left="1200"/>
        <w:rPr>
          <w:rFonts w:ascii="latoregular" w:eastAsia="Times New Roman" w:hAnsi="latoregular" w:cs="Times New Roman"/>
          <w:color w:val="282828"/>
          <w:spacing w:val="5"/>
          <w:sz w:val="24"/>
          <w:szCs w:val="24"/>
        </w:rPr>
      </w:pPr>
      <w:r w:rsidRPr="00A10628">
        <w:rPr>
          <w:rFonts w:ascii="latoregular" w:eastAsia="Times New Roman" w:hAnsi="latoregular" w:cs="Times New Roman"/>
          <w:color w:val="282828"/>
          <w:spacing w:val="5"/>
          <w:sz w:val="24"/>
          <w:szCs w:val="24"/>
        </w:rPr>
        <w:t>Teacher Salaries: $</w:t>
      </w:r>
      <w:r w:rsidR="004711D2">
        <w:rPr>
          <w:rFonts w:ascii="latoregular" w:eastAsia="Times New Roman" w:hAnsi="latoregular" w:cs="Times New Roman"/>
          <w:color w:val="282828"/>
          <w:spacing w:val="5"/>
          <w:sz w:val="24"/>
          <w:szCs w:val="24"/>
        </w:rPr>
        <w:t>435,759</w:t>
      </w:r>
      <w:r w:rsidRPr="00A10628">
        <w:rPr>
          <w:rFonts w:ascii="latoregular" w:eastAsia="Times New Roman" w:hAnsi="latoregular" w:cs="Times New Roman"/>
          <w:color w:val="282828"/>
          <w:spacing w:val="5"/>
          <w:sz w:val="24"/>
          <w:szCs w:val="24"/>
        </w:rPr>
        <w:br/>
        <w:t>TOTAL: $</w:t>
      </w:r>
      <w:r w:rsidR="004711D2">
        <w:rPr>
          <w:rFonts w:ascii="latoregular" w:eastAsia="Times New Roman" w:hAnsi="latoregular" w:cs="Times New Roman"/>
          <w:color w:val="282828"/>
          <w:spacing w:val="5"/>
          <w:sz w:val="24"/>
          <w:szCs w:val="24"/>
        </w:rPr>
        <w:t>435,759</w:t>
      </w:r>
    </w:p>
    <w:p w:rsidR="00255337" w:rsidRDefault="00255337" w:rsidP="00255337">
      <w:pPr>
        <w:spacing w:after="0" w:line="240" w:lineRule="auto"/>
        <w:rPr>
          <w:rFonts w:ascii="Arial" w:eastAsia="Times New Roman" w:hAnsi="Arial" w:cs="Arial"/>
          <w:b/>
          <w:bCs/>
          <w:color w:val="282828"/>
          <w:sz w:val="24"/>
          <w:szCs w:val="24"/>
          <w:shd w:val="clear" w:color="auto" w:fill="FFFFFF"/>
        </w:rPr>
      </w:pPr>
      <w:r w:rsidRPr="00255337">
        <w:rPr>
          <w:rFonts w:ascii="latoregular" w:eastAsia="Times New Roman" w:hAnsi="latoregular" w:cs="Times New Roman"/>
          <w:color w:val="282828"/>
          <w:sz w:val="24"/>
          <w:szCs w:val="24"/>
        </w:rPr>
        <w:br/>
      </w:r>
      <w:r w:rsidRPr="00255337">
        <w:rPr>
          <w:rFonts w:ascii="Arial" w:eastAsia="Times New Roman" w:hAnsi="Arial" w:cs="Arial"/>
          <w:b/>
          <w:bCs/>
          <w:color w:val="282828"/>
          <w:sz w:val="24"/>
          <w:szCs w:val="24"/>
          <w:shd w:val="clear" w:color="auto" w:fill="FFFFFF"/>
        </w:rPr>
        <w:t xml:space="preserve">FY </w:t>
      </w:r>
      <w:r w:rsidR="002B52D3">
        <w:rPr>
          <w:rFonts w:ascii="Arial" w:eastAsia="Times New Roman" w:hAnsi="Arial" w:cs="Arial"/>
          <w:b/>
          <w:bCs/>
          <w:color w:val="282828"/>
          <w:sz w:val="24"/>
          <w:szCs w:val="24"/>
          <w:shd w:val="clear" w:color="auto" w:fill="FFFFFF"/>
        </w:rPr>
        <w:t>2018-19</w:t>
      </w:r>
      <w:r w:rsidRPr="00255337">
        <w:rPr>
          <w:rFonts w:ascii="Arial" w:eastAsia="Times New Roman" w:hAnsi="Arial" w:cs="Arial"/>
          <w:b/>
          <w:bCs/>
          <w:color w:val="282828"/>
          <w:sz w:val="24"/>
          <w:szCs w:val="24"/>
          <w:shd w:val="clear" w:color="auto" w:fill="FFFFFF"/>
        </w:rPr>
        <w:t xml:space="preserve"> Education Protection Account Spending Plan</w:t>
      </w:r>
    </w:p>
    <w:p w:rsidR="00255337" w:rsidRPr="00255337" w:rsidRDefault="00255337" w:rsidP="00255337">
      <w:pPr>
        <w:spacing w:after="0" w:line="240" w:lineRule="auto"/>
        <w:rPr>
          <w:rFonts w:ascii="Times New Roman" w:eastAsia="Times New Roman" w:hAnsi="Times New Roman" w:cs="Times New Roman"/>
          <w:sz w:val="24"/>
          <w:szCs w:val="24"/>
        </w:rPr>
      </w:pPr>
    </w:p>
    <w:p w:rsidR="00255337" w:rsidRPr="00255337" w:rsidRDefault="00255337" w:rsidP="00255337">
      <w:pPr>
        <w:shd w:val="clear" w:color="auto" w:fill="FFFFFF"/>
        <w:spacing w:after="225" w:line="345" w:lineRule="atLeast"/>
        <w:rPr>
          <w:rFonts w:ascii="latoregular" w:eastAsia="Times New Roman" w:hAnsi="latoregular" w:cs="Times New Roman"/>
          <w:color w:val="282828"/>
          <w:spacing w:val="5"/>
          <w:sz w:val="24"/>
          <w:szCs w:val="24"/>
        </w:rPr>
      </w:pPr>
      <w:r w:rsidRPr="00255337">
        <w:rPr>
          <w:rFonts w:ascii="Arial" w:eastAsia="Times New Roman" w:hAnsi="Arial" w:cs="Arial"/>
          <w:color w:val="282828"/>
          <w:spacing w:val="5"/>
          <w:sz w:val="24"/>
          <w:szCs w:val="24"/>
        </w:rPr>
        <w:t xml:space="preserve">In FY </w:t>
      </w:r>
      <w:r w:rsidR="003705EF">
        <w:rPr>
          <w:rFonts w:ascii="Arial" w:eastAsia="Times New Roman" w:hAnsi="Arial" w:cs="Arial"/>
          <w:color w:val="282828"/>
          <w:spacing w:val="5"/>
          <w:sz w:val="24"/>
          <w:szCs w:val="24"/>
        </w:rPr>
        <w:t>2018-19</w:t>
      </w:r>
      <w:r w:rsidRPr="00255337">
        <w:rPr>
          <w:rFonts w:ascii="Arial" w:eastAsia="Times New Roman" w:hAnsi="Arial" w:cs="Arial"/>
          <w:color w:val="282828"/>
          <w:spacing w:val="5"/>
          <w:sz w:val="24"/>
          <w:szCs w:val="24"/>
        </w:rPr>
        <w:t>, EPA funds are estimated to be $</w:t>
      </w:r>
      <w:r w:rsidR="002B52D3">
        <w:rPr>
          <w:rFonts w:ascii="Arial" w:eastAsia="Times New Roman" w:hAnsi="Arial" w:cs="Arial"/>
          <w:color w:val="282828"/>
          <w:spacing w:val="5"/>
          <w:sz w:val="24"/>
          <w:szCs w:val="24"/>
        </w:rPr>
        <w:t>500,167</w:t>
      </w:r>
      <w:r w:rsidRPr="00255337">
        <w:rPr>
          <w:rFonts w:ascii="Arial" w:eastAsia="Times New Roman" w:hAnsi="Arial" w:cs="Arial"/>
          <w:color w:val="282828"/>
          <w:spacing w:val="5"/>
          <w:sz w:val="24"/>
          <w:szCs w:val="24"/>
        </w:rPr>
        <w:t xml:space="preserve">. The spending plan for </w:t>
      </w:r>
      <w:r w:rsidR="004711D2">
        <w:rPr>
          <w:rFonts w:ascii="Arial" w:eastAsia="Times New Roman" w:hAnsi="Arial" w:cs="Arial"/>
          <w:color w:val="282828"/>
          <w:spacing w:val="5"/>
          <w:sz w:val="24"/>
          <w:szCs w:val="24"/>
        </w:rPr>
        <w:t>Yu Ming Charter School</w:t>
      </w:r>
      <w:r w:rsidRPr="00255337">
        <w:rPr>
          <w:rFonts w:ascii="Arial" w:eastAsia="Times New Roman" w:hAnsi="Arial" w:cs="Arial"/>
          <w:color w:val="282828"/>
          <w:spacing w:val="5"/>
          <w:sz w:val="24"/>
          <w:szCs w:val="24"/>
        </w:rPr>
        <w:t xml:space="preserve">, approved by the governing board, </w:t>
      </w:r>
      <w:r w:rsidR="009B68D1">
        <w:rPr>
          <w:rFonts w:ascii="Arial" w:eastAsia="Times New Roman" w:hAnsi="Arial" w:cs="Arial"/>
          <w:color w:val="282828"/>
          <w:spacing w:val="5"/>
          <w:sz w:val="24"/>
          <w:szCs w:val="24"/>
        </w:rPr>
        <w:t>will allocate</w:t>
      </w:r>
      <w:r w:rsidRPr="00255337">
        <w:rPr>
          <w:rFonts w:ascii="Arial" w:eastAsia="Times New Roman" w:hAnsi="Arial" w:cs="Arial"/>
          <w:color w:val="282828"/>
          <w:spacing w:val="5"/>
          <w:sz w:val="24"/>
          <w:szCs w:val="24"/>
        </w:rPr>
        <w:t xml:space="preserve"> these funds to support teacher salarie</w:t>
      </w:r>
      <w:bookmarkStart w:id="0" w:name="_GoBack"/>
      <w:bookmarkEnd w:id="0"/>
      <w:r w:rsidRPr="00255337">
        <w:rPr>
          <w:rFonts w:ascii="Arial" w:eastAsia="Times New Roman" w:hAnsi="Arial" w:cs="Arial"/>
          <w:color w:val="282828"/>
          <w:spacing w:val="5"/>
          <w:sz w:val="24"/>
          <w:szCs w:val="24"/>
        </w:rPr>
        <w:t>s.</w:t>
      </w:r>
    </w:p>
    <w:p w:rsidR="00255337" w:rsidRPr="00255337" w:rsidRDefault="00255337" w:rsidP="00255337">
      <w:pPr>
        <w:shd w:val="clear" w:color="auto" w:fill="FFFFFF"/>
        <w:spacing w:line="345" w:lineRule="atLeast"/>
        <w:rPr>
          <w:rFonts w:ascii="latoregular" w:eastAsia="Times New Roman" w:hAnsi="latoregular" w:cs="Times New Roman"/>
          <w:color w:val="282828"/>
          <w:spacing w:val="5"/>
          <w:sz w:val="24"/>
          <w:szCs w:val="24"/>
        </w:rPr>
      </w:pPr>
      <w:r w:rsidRPr="00255337">
        <w:rPr>
          <w:rFonts w:ascii="Arial" w:eastAsia="Times New Roman" w:hAnsi="Arial" w:cs="Arial"/>
          <w:color w:val="282828"/>
          <w:spacing w:val="5"/>
          <w:sz w:val="24"/>
          <w:szCs w:val="24"/>
        </w:rPr>
        <w:t>For more information, please contact us.</w:t>
      </w:r>
    </w:p>
    <w:p w:rsidR="007F7119" w:rsidRDefault="007F7119"/>
    <w:sectPr w:rsidR="007F7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bold">
    <w:altName w:val="Times New Roman"/>
    <w:panose1 w:val="00000000000000000000"/>
    <w:charset w:val="00"/>
    <w:family w:val="roman"/>
    <w:notTrueType/>
    <w:pitch w:val="default"/>
  </w:font>
  <w:font w:name="lat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337"/>
    <w:rsid w:val="00043A96"/>
    <w:rsid w:val="000A1F0E"/>
    <w:rsid w:val="00255337"/>
    <w:rsid w:val="002B52D3"/>
    <w:rsid w:val="003010DC"/>
    <w:rsid w:val="003705EF"/>
    <w:rsid w:val="004711D2"/>
    <w:rsid w:val="00617FDC"/>
    <w:rsid w:val="006263EE"/>
    <w:rsid w:val="00761735"/>
    <w:rsid w:val="007F626A"/>
    <w:rsid w:val="007F7119"/>
    <w:rsid w:val="0093106B"/>
    <w:rsid w:val="009807DE"/>
    <w:rsid w:val="009B68D1"/>
    <w:rsid w:val="00A06004"/>
    <w:rsid w:val="00A10628"/>
    <w:rsid w:val="00C049DD"/>
    <w:rsid w:val="00D31812"/>
    <w:rsid w:val="00E0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67A4"/>
  <w15:docId w15:val="{ABAFCDCB-C2BA-40F0-915D-6BBB8AC2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5337"/>
    <w:rPr>
      <w:b/>
      <w:bCs/>
    </w:rPr>
  </w:style>
  <w:style w:type="paragraph" w:styleId="NormalWeb">
    <w:name w:val="Normal (Web)"/>
    <w:basedOn w:val="Normal"/>
    <w:uiPriority w:val="99"/>
    <w:semiHidden/>
    <w:unhideWhenUsed/>
    <w:rsid w:val="00255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5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156</Words>
  <Characters>894</Characters>
  <Application>Microsoft Office Word</Application>
  <DocSecurity>0</DocSecurity>
  <Lines>7</Lines>
  <Paragraphs>2</Paragraphs>
  <ScaleCrop>false</ScaleCrop>
  <Company>Microsoft</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Eisenberg</dc:creator>
  <cp:lastModifiedBy>Matthew Eisenberg</cp:lastModifiedBy>
  <cp:revision>21</cp:revision>
  <dcterms:created xsi:type="dcterms:W3CDTF">2015-12-02T22:36:00Z</dcterms:created>
  <dcterms:modified xsi:type="dcterms:W3CDTF">2018-10-01T19:41:00Z</dcterms:modified>
</cp:coreProperties>
</file>